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6100B" w14:textId="77777777" w:rsidR="00466A62" w:rsidRDefault="00466A62" w:rsidP="00F43FD5">
      <w:pPr>
        <w:spacing w:line="480" w:lineRule="auto"/>
        <w:jc w:val="center"/>
        <w:rPr>
          <w:rFonts w:ascii="Times New Roman" w:hAnsi="Times New Roman"/>
          <w:b/>
        </w:rPr>
      </w:pPr>
    </w:p>
    <w:p w14:paraId="46DA9FEA" w14:textId="7E6F8831" w:rsidR="00466A62" w:rsidRDefault="00466A62" w:rsidP="00F43FD5">
      <w:pPr>
        <w:spacing w:line="480" w:lineRule="auto"/>
        <w:jc w:val="center"/>
        <w:rPr>
          <w:rFonts w:ascii="Times New Roman" w:hAnsi="Times New Roman"/>
          <w:b/>
        </w:rPr>
      </w:pPr>
    </w:p>
    <w:p w14:paraId="17C8C6D3" w14:textId="5A7FE927" w:rsidR="00466A62" w:rsidRDefault="00466A62" w:rsidP="00F43FD5">
      <w:pPr>
        <w:spacing w:line="480" w:lineRule="auto"/>
        <w:jc w:val="center"/>
        <w:rPr>
          <w:rFonts w:ascii="Times New Roman" w:hAnsi="Times New Roman"/>
          <w:b/>
        </w:rPr>
      </w:pPr>
    </w:p>
    <w:p w14:paraId="78206C35" w14:textId="77777777" w:rsidR="00466A62" w:rsidRDefault="00466A62" w:rsidP="00F43FD5">
      <w:pPr>
        <w:spacing w:line="480" w:lineRule="auto"/>
        <w:jc w:val="center"/>
        <w:rPr>
          <w:rFonts w:ascii="Times New Roman" w:hAnsi="Times New Roman"/>
          <w:b/>
        </w:rPr>
      </w:pPr>
    </w:p>
    <w:p w14:paraId="5A95B0E0" w14:textId="77777777" w:rsidR="003229CD" w:rsidRDefault="003229CD" w:rsidP="00F43FD5">
      <w:pPr>
        <w:spacing w:line="480" w:lineRule="auto"/>
        <w:jc w:val="center"/>
        <w:rPr>
          <w:rFonts w:ascii="Times New Roman" w:hAnsi="Times New Roman"/>
          <w:b/>
        </w:rPr>
      </w:pPr>
      <w:r w:rsidRPr="003229CD">
        <w:rPr>
          <w:rFonts w:ascii="Times New Roman" w:hAnsi="Times New Roman"/>
          <w:b/>
        </w:rPr>
        <w:t xml:space="preserve">Discovery of Transformation and </w:t>
      </w:r>
      <w:r>
        <w:rPr>
          <w:rFonts w:ascii="Times New Roman" w:hAnsi="Times New Roman"/>
          <w:b/>
        </w:rPr>
        <w:t>I</w:t>
      </w:r>
      <w:r w:rsidRPr="003229CD">
        <w:rPr>
          <w:rFonts w:ascii="Times New Roman" w:hAnsi="Times New Roman"/>
          <w:b/>
        </w:rPr>
        <w:t xml:space="preserve">dentification of the </w:t>
      </w:r>
      <w:r>
        <w:rPr>
          <w:rFonts w:ascii="Times New Roman" w:hAnsi="Times New Roman"/>
          <w:b/>
        </w:rPr>
        <w:t>T</w:t>
      </w:r>
      <w:r w:rsidRPr="003229CD">
        <w:rPr>
          <w:rFonts w:ascii="Times New Roman" w:hAnsi="Times New Roman"/>
          <w:b/>
        </w:rPr>
        <w:t xml:space="preserve">ransforming </w:t>
      </w:r>
      <w:r>
        <w:rPr>
          <w:rFonts w:ascii="Times New Roman" w:hAnsi="Times New Roman"/>
          <w:b/>
        </w:rPr>
        <w:t>P</w:t>
      </w:r>
      <w:r w:rsidRPr="003229CD">
        <w:rPr>
          <w:rFonts w:ascii="Times New Roman" w:hAnsi="Times New Roman"/>
          <w:b/>
        </w:rPr>
        <w:t>rinciple</w:t>
      </w:r>
      <w:r>
        <w:rPr>
          <w:rFonts w:ascii="Times New Roman" w:hAnsi="Times New Roman"/>
          <w:b/>
        </w:rPr>
        <w:t>.</w:t>
      </w:r>
    </w:p>
    <w:p w14:paraId="5F6B5B14" w14:textId="7324A0E5" w:rsidR="000B1C3F" w:rsidRDefault="000B1C3F" w:rsidP="00F43FD5">
      <w:pPr>
        <w:spacing w:line="480" w:lineRule="auto"/>
        <w:jc w:val="center"/>
        <w:rPr>
          <w:rFonts w:ascii="Times New Roman" w:hAnsi="Times New Roman"/>
          <w:b/>
        </w:rPr>
      </w:pPr>
    </w:p>
    <w:p w14:paraId="5F3D68A0" w14:textId="51E3B0A5" w:rsidR="00466A62" w:rsidRDefault="00466A62" w:rsidP="00F43FD5">
      <w:pPr>
        <w:spacing w:line="480" w:lineRule="auto"/>
        <w:jc w:val="center"/>
        <w:rPr>
          <w:rFonts w:ascii="Times New Roman" w:hAnsi="Times New Roman"/>
          <w:b/>
        </w:rPr>
      </w:pPr>
    </w:p>
    <w:p w14:paraId="26FC80B6" w14:textId="3FE286A1" w:rsidR="00466A62" w:rsidRDefault="00466A62" w:rsidP="00F43FD5">
      <w:pPr>
        <w:spacing w:line="480" w:lineRule="auto"/>
        <w:jc w:val="center"/>
        <w:rPr>
          <w:rFonts w:ascii="Times New Roman" w:hAnsi="Times New Roman"/>
          <w:b/>
        </w:rPr>
      </w:pPr>
    </w:p>
    <w:p w14:paraId="7053B763" w14:textId="46C608BD" w:rsidR="00466A62" w:rsidRDefault="00466A62" w:rsidP="00F43FD5">
      <w:pPr>
        <w:spacing w:line="480" w:lineRule="auto"/>
        <w:jc w:val="center"/>
        <w:rPr>
          <w:rFonts w:ascii="Times New Roman" w:hAnsi="Times New Roman"/>
          <w:b/>
        </w:rPr>
      </w:pPr>
    </w:p>
    <w:p w14:paraId="66AC0D80" w14:textId="718ED830" w:rsidR="00466A62" w:rsidRDefault="00466A62" w:rsidP="00F43FD5">
      <w:pPr>
        <w:spacing w:line="480" w:lineRule="auto"/>
        <w:jc w:val="center"/>
        <w:rPr>
          <w:rFonts w:ascii="Times New Roman" w:hAnsi="Times New Roman"/>
          <w:b/>
        </w:rPr>
      </w:pPr>
    </w:p>
    <w:p w14:paraId="1008B0D6" w14:textId="77777777" w:rsidR="00466A62" w:rsidRDefault="00466A62" w:rsidP="00F43FD5">
      <w:pPr>
        <w:spacing w:line="480" w:lineRule="auto"/>
        <w:jc w:val="center"/>
        <w:rPr>
          <w:rFonts w:ascii="Times New Roman" w:hAnsi="Times New Roman"/>
          <w:b/>
        </w:rPr>
      </w:pPr>
    </w:p>
    <w:p w14:paraId="2C8B07CB" w14:textId="77777777" w:rsidR="00466A62" w:rsidRPr="00D45144" w:rsidRDefault="00466A62" w:rsidP="00466A62">
      <w:pPr>
        <w:tabs>
          <w:tab w:val="center" w:pos="4680"/>
          <w:tab w:val="left" w:pos="6570"/>
        </w:tabs>
        <w:spacing w:line="480" w:lineRule="auto"/>
        <w:jc w:val="center"/>
        <w:rPr>
          <w:rFonts w:ascii="Times New Roman" w:hAnsi="Times New Roman"/>
        </w:rPr>
      </w:pPr>
      <w:r w:rsidRPr="00D45144">
        <w:rPr>
          <w:rFonts w:ascii="Times New Roman" w:hAnsi="Times New Roman"/>
        </w:rPr>
        <w:t>Student’s Name</w:t>
      </w:r>
    </w:p>
    <w:p w14:paraId="6CB6BE26" w14:textId="77777777" w:rsidR="00466A62" w:rsidRPr="00D45144" w:rsidRDefault="00466A62" w:rsidP="00466A62">
      <w:pPr>
        <w:spacing w:line="480" w:lineRule="auto"/>
        <w:jc w:val="center"/>
        <w:rPr>
          <w:rFonts w:ascii="Times New Roman" w:hAnsi="Times New Roman"/>
        </w:rPr>
      </w:pPr>
      <w:r w:rsidRPr="00D45144">
        <w:rPr>
          <w:rFonts w:ascii="Times New Roman" w:hAnsi="Times New Roman"/>
        </w:rPr>
        <w:t>Institutional Affiliation</w:t>
      </w:r>
    </w:p>
    <w:p w14:paraId="39A9BBFB" w14:textId="77777777" w:rsidR="00466A62" w:rsidRPr="00D45144" w:rsidRDefault="00466A62" w:rsidP="00466A62">
      <w:pPr>
        <w:spacing w:line="480" w:lineRule="auto"/>
        <w:jc w:val="center"/>
        <w:rPr>
          <w:rFonts w:ascii="Times New Roman" w:hAnsi="Times New Roman"/>
        </w:rPr>
      </w:pPr>
      <w:r w:rsidRPr="00D45144">
        <w:rPr>
          <w:rFonts w:ascii="Times New Roman" w:hAnsi="Times New Roman"/>
        </w:rPr>
        <w:t>Course Name and Number</w:t>
      </w:r>
    </w:p>
    <w:p w14:paraId="3F9D4F8B" w14:textId="77777777" w:rsidR="00466A62" w:rsidRPr="00D45144" w:rsidRDefault="00466A62" w:rsidP="00466A62">
      <w:pPr>
        <w:spacing w:line="480" w:lineRule="auto"/>
        <w:jc w:val="center"/>
        <w:rPr>
          <w:rFonts w:ascii="Times New Roman" w:hAnsi="Times New Roman"/>
        </w:rPr>
      </w:pPr>
      <w:r w:rsidRPr="00D45144">
        <w:rPr>
          <w:rFonts w:ascii="Times New Roman" w:hAnsi="Times New Roman"/>
        </w:rPr>
        <w:t>Instructor’s Name</w:t>
      </w:r>
    </w:p>
    <w:p w14:paraId="75E7AEC4" w14:textId="3874BDE9" w:rsidR="00466A62" w:rsidRPr="00466A62" w:rsidRDefault="00466A62" w:rsidP="00F43FD5">
      <w:pPr>
        <w:spacing w:line="480" w:lineRule="auto"/>
        <w:jc w:val="center"/>
        <w:rPr>
          <w:rFonts w:ascii="Times New Roman" w:hAnsi="Times New Roman"/>
        </w:rPr>
      </w:pPr>
      <w:r w:rsidRPr="00D45144">
        <w:rPr>
          <w:rFonts w:ascii="Times New Roman" w:hAnsi="Times New Roman"/>
        </w:rPr>
        <w:t>Assignment Due Date</w:t>
      </w:r>
    </w:p>
    <w:p w14:paraId="3548D953" w14:textId="772994E2" w:rsidR="00466A62" w:rsidRDefault="00466A62" w:rsidP="00F43FD5">
      <w:pPr>
        <w:spacing w:line="480" w:lineRule="auto"/>
        <w:jc w:val="center"/>
        <w:rPr>
          <w:rFonts w:ascii="Times New Roman" w:hAnsi="Times New Roman"/>
          <w:b/>
        </w:rPr>
      </w:pPr>
    </w:p>
    <w:p w14:paraId="11419CD6" w14:textId="1D2A859A" w:rsidR="00466A62" w:rsidRDefault="00466A62" w:rsidP="00F43FD5">
      <w:pPr>
        <w:spacing w:line="480" w:lineRule="auto"/>
        <w:jc w:val="center"/>
        <w:rPr>
          <w:rFonts w:ascii="Times New Roman" w:hAnsi="Times New Roman"/>
          <w:b/>
        </w:rPr>
      </w:pPr>
    </w:p>
    <w:p w14:paraId="03541FD8" w14:textId="6DA3FDF4" w:rsidR="00466A62" w:rsidRDefault="00466A62" w:rsidP="00F43FD5">
      <w:pPr>
        <w:spacing w:line="480" w:lineRule="auto"/>
        <w:jc w:val="center"/>
        <w:rPr>
          <w:rFonts w:ascii="Times New Roman" w:hAnsi="Times New Roman"/>
          <w:b/>
        </w:rPr>
      </w:pPr>
    </w:p>
    <w:p w14:paraId="47527AD1" w14:textId="77777777" w:rsidR="00466A62" w:rsidRDefault="00466A62" w:rsidP="00F43FD5">
      <w:pPr>
        <w:spacing w:line="480" w:lineRule="auto"/>
        <w:jc w:val="center"/>
        <w:rPr>
          <w:rFonts w:ascii="Times New Roman" w:hAnsi="Times New Roman"/>
          <w:b/>
        </w:rPr>
      </w:pPr>
    </w:p>
    <w:p w14:paraId="4322678A" w14:textId="77777777" w:rsidR="00466A62" w:rsidRDefault="00466A62" w:rsidP="00F43FD5">
      <w:pPr>
        <w:spacing w:line="480" w:lineRule="auto"/>
        <w:jc w:val="center"/>
        <w:rPr>
          <w:rFonts w:ascii="Times New Roman" w:hAnsi="Times New Roman"/>
          <w:b/>
        </w:rPr>
      </w:pPr>
    </w:p>
    <w:p w14:paraId="0F505ED3" w14:textId="05B4A6CC" w:rsidR="003229CD" w:rsidRDefault="00F43FD5" w:rsidP="00F43FD5">
      <w:pPr>
        <w:spacing w:line="480" w:lineRule="auto"/>
        <w:rPr>
          <w:rFonts w:ascii="Times New Roman" w:hAnsi="Times New Roman"/>
          <w:bCs/>
        </w:rPr>
      </w:pPr>
      <w:r>
        <w:rPr>
          <w:rFonts w:ascii="Times New Roman" w:hAnsi="Times New Roman"/>
          <w:bCs/>
        </w:rPr>
        <w:lastRenderedPageBreak/>
        <w:tab/>
      </w:r>
      <w:r w:rsidR="003229CD">
        <w:rPr>
          <w:rFonts w:ascii="Times New Roman" w:hAnsi="Times New Roman"/>
          <w:bCs/>
        </w:rPr>
        <w:t xml:space="preserve">Strides in genetic transformation </w:t>
      </w:r>
      <w:r w:rsidR="000B1C3F">
        <w:rPr>
          <w:rFonts w:ascii="Times New Roman" w:hAnsi="Times New Roman"/>
          <w:bCs/>
        </w:rPr>
        <w:t>of bacteria were first made by Frederick Griffith in the early 19</w:t>
      </w:r>
      <w:r w:rsidR="000B1C3F" w:rsidRPr="000B1C3F">
        <w:rPr>
          <w:rFonts w:ascii="Times New Roman" w:hAnsi="Times New Roman"/>
          <w:bCs/>
          <w:vertAlign w:val="superscript"/>
        </w:rPr>
        <w:t>th</w:t>
      </w:r>
      <w:r w:rsidR="000B1C3F">
        <w:rPr>
          <w:rFonts w:ascii="Times New Roman" w:hAnsi="Times New Roman"/>
          <w:bCs/>
        </w:rPr>
        <w:t xml:space="preserve"> century. It was not long that a group of three biologists, McCarty, McLeod and Avery discovered that DNA is the genetic material.</w:t>
      </w:r>
      <w:r w:rsidR="00C0053C">
        <w:rPr>
          <w:rFonts w:ascii="Times New Roman" w:hAnsi="Times New Roman"/>
          <w:bCs/>
        </w:rPr>
        <w:t xml:space="preserve"> Genetic transformation is used on several areas in biotechnology in the present day. </w:t>
      </w:r>
    </w:p>
    <w:p w14:paraId="2C345F75" w14:textId="3CDA856B" w:rsidR="003229CD" w:rsidRDefault="003229CD" w:rsidP="00F43FD5">
      <w:pPr>
        <w:spacing w:line="480" w:lineRule="auto"/>
        <w:rPr>
          <w:rFonts w:ascii="Times New Roman" w:hAnsi="Times New Roman"/>
          <w:bCs/>
        </w:rPr>
      </w:pPr>
    </w:p>
    <w:p w14:paraId="263D3D01" w14:textId="6458EEF1" w:rsidR="00C76ADF" w:rsidRDefault="00F43FD5" w:rsidP="00F43FD5">
      <w:pPr>
        <w:spacing w:line="480" w:lineRule="auto"/>
        <w:rPr>
          <w:rFonts w:ascii="Times New Roman" w:hAnsi="Times New Roman"/>
          <w:bCs/>
        </w:rPr>
      </w:pPr>
      <w:r>
        <w:rPr>
          <w:rFonts w:ascii="Times New Roman" w:hAnsi="Times New Roman"/>
          <w:bCs/>
        </w:rPr>
        <w:tab/>
      </w:r>
      <w:r w:rsidR="00E2117D">
        <w:rPr>
          <w:rFonts w:ascii="Times New Roman" w:hAnsi="Times New Roman"/>
          <w:bCs/>
        </w:rPr>
        <w:t xml:space="preserve">1. </w:t>
      </w:r>
      <w:r w:rsidR="00C76ADF">
        <w:rPr>
          <w:rFonts w:ascii="Times New Roman" w:hAnsi="Times New Roman"/>
          <w:bCs/>
        </w:rPr>
        <w:t>The Pneumococcal ‘S’(Virulent) strain and a mixture of heat killed ‘S’</w:t>
      </w:r>
      <w:r w:rsidR="00F43C1F">
        <w:rPr>
          <w:rFonts w:ascii="Times New Roman" w:hAnsi="Times New Roman"/>
          <w:bCs/>
        </w:rPr>
        <w:t xml:space="preserve"> strain</w:t>
      </w:r>
      <w:r w:rsidR="00C76ADF">
        <w:rPr>
          <w:rFonts w:ascii="Times New Roman" w:hAnsi="Times New Roman"/>
          <w:bCs/>
        </w:rPr>
        <w:t xml:space="preserve"> and ‘R’(Avirulent) strain. </w:t>
      </w:r>
      <w:r w:rsidR="00F43C1F">
        <w:rPr>
          <w:rFonts w:ascii="Times New Roman" w:hAnsi="Times New Roman"/>
          <w:bCs/>
        </w:rPr>
        <w:t>When Griffith injected a mouse with the</w:t>
      </w:r>
      <w:r w:rsidR="00C76ADF">
        <w:rPr>
          <w:rFonts w:ascii="Times New Roman" w:hAnsi="Times New Roman"/>
          <w:bCs/>
        </w:rPr>
        <w:t xml:space="preserve"> ‘S’ strain</w:t>
      </w:r>
      <w:r w:rsidR="00F43C1F">
        <w:rPr>
          <w:rFonts w:ascii="Times New Roman" w:hAnsi="Times New Roman"/>
          <w:bCs/>
        </w:rPr>
        <w:t xml:space="preserve">, the mouse became </w:t>
      </w:r>
      <w:r w:rsidR="00C76ADF">
        <w:rPr>
          <w:rFonts w:ascii="Times New Roman" w:hAnsi="Times New Roman"/>
          <w:bCs/>
        </w:rPr>
        <w:t>disease</w:t>
      </w:r>
      <w:r w:rsidR="00F43C1F">
        <w:rPr>
          <w:rFonts w:ascii="Times New Roman" w:hAnsi="Times New Roman"/>
          <w:bCs/>
        </w:rPr>
        <w:t>d</w:t>
      </w:r>
      <w:r w:rsidR="00C76ADF">
        <w:rPr>
          <w:rFonts w:ascii="Times New Roman" w:hAnsi="Times New Roman"/>
          <w:bCs/>
        </w:rPr>
        <w:t xml:space="preserve"> and subsequent</w:t>
      </w:r>
      <w:r w:rsidR="00F43C1F">
        <w:rPr>
          <w:rFonts w:ascii="Times New Roman" w:hAnsi="Times New Roman"/>
          <w:bCs/>
        </w:rPr>
        <w:t>ly</w:t>
      </w:r>
      <w:r w:rsidR="00C76ADF">
        <w:rPr>
          <w:rFonts w:ascii="Times New Roman" w:hAnsi="Times New Roman"/>
          <w:bCs/>
        </w:rPr>
        <w:t xml:space="preserve"> d</w:t>
      </w:r>
      <w:r w:rsidR="00F43C1F">
        <w:rPr>
          <w:rFonts w:ascii="Times New Roman" w:hAnsi="Times New Roman"/>
          <w:bCs/>
        </w:rPr>
        <w:t xml:space="preserve">ied. When a mouse was injected with the heat killed ‘S’ strain and the ‘R’ strain, the mouse died. Griffith concluded that there were some properties from the ‘S’ strain that were passed to the ‘R’ strain to turn </w:t>
      </w:r>
      <w:r w:rsidR="0010608A">
        <w:rPr>
          <w:rFonts w:ascii="Times New Roman" w:hAnsi="Times New Roman"/>
          <w:bCs/>
        </w:rPr>
        <w:t xml:space="preserve">virulent. </w:t>
      </w:r>
    </w:p>
    <w:p w14:paraId="17CAE9F1" w14:textId="77777777" w:rsidR="0010608A" w:rsidRDefault="0010608A" w:rsidP="00F43FD5">
      <w:pPr>
        <w:spacing w:line="480" w:lineRule="auto"/>
        <w:rPr>
          <w:rFonts w:ascii="Comic Sans MS" w:hAnsi="Comic Sans MS"/>
        </w:rPr>
      </w:pPr>
    </w:p>
    <w:p w14:paraId="35873819" w14:textId="7650FE27" w:rsidR="0010608A" w:rsidRDefault="00F43FD5" w:rsidP="00F43FD5">
      <w:pPr>
        <w:spacing w:line="480" w:lineRule="auto"/>
        <w:rPr>
          <w:rFonts w:ascii="Times New Roman" w:hAnsi="Times New Roman"/>
          <w:bCs/>
        </w:rPr>
      </w:pPr>
      <w:r>
        <w:rPr>
          <w:rFonts w:ascii="Times New Roman" w:hAnsi="Times New Roman"/>
          <w:bCs/>
        </w:rPr>
        <w:tab/>
      </w:r>
      <w:r w:rsidR="00E2117D">
        <w:rPr>
          <w:rFonts w:ascii="Times New Roman" w:hAnsi="Times New Roman"/>
          <w:bCs/>
        </w:rPr>
        <w:t xml:space="preserve">2. </w:t>
      </w:r>
      <w:r w:rsidR="0010608A">
        <w:rPr>
          <w:rFonts w:ascii="Times New Roman" w:hAnsi="Times New Roman"/>
          <w:bCs/>
        </w:rPr>
        <w:t xml:space="preserve">When Griffith injected a mouse with only the ‘R’ strain, the mouse didn’t become diseased and it survived. The ‘R’ strain was unable to cause harm because of its avirulent nature. When the Mouse was injected with the ‘S’ strain, it died, the ‘S’ strain is virulent in nature. Thereafter, when Griffith injected the mouse with the heat killed ‘S’ strain, the mouse survived, this is because the heat killed the virulent strain making if ineffective and avirulent. </w:t>
      </w:r>
    </w:p>
    <w:p w14:paraId="530B7E30" w14:textId="77777777" w:rsidR="0010608A" w:rsidRDefault="0010608A" w:rsidP="00F43FD5">
      <w:pPr>
        <w:spacing w:line="480" w:lineRule="auto"/>
        <w:rPr>
          <w:rFonts w:ascii="Comic Sans MS" w:hAnsi="Comic Sans MS"/>
        </w:rPr>
      </w:pPr>
    </w:p>
    <w:p w14:paraId="5BC74141" w14:textId="0FFA71A6" w:rsidR="0010608A" w:rsidRDefault="00F43FD5" w:rsidP="00F43FD5">
      <w:pPr>
        <w:spacing w:line="480" w:lineRule="auto"/>
        <w:rPr>
          <w:rFonts w:ascii="Times New Roman" w:hAnsi="Times New Roman"/>
          <w:bCs/>
        </w:rPr>
      </w:pPr>
      <w:r>
        <w:rPr>
          <w:rFonts w:ascii="Times New Roman" w:hAnsi="Times New Roman"/>
          <w:bCs/>
        </w:rPr>
        <w:tab/>
      </w:r>
      <w:r w:rsidR="00E2117D">
        <w:rPr>
          <w:rFonts w:ascii="Times New Roman" w:hAnsi="Times New Roman"/>
          <w:bCs/>
        </w:rPr>
        <w:t xml:space="preserve">3. </w:t>
      </w:r>
      <w:r w:rsidR="0010608A">
        <w:rPr>
          <w:rFonts w:ascii="Times New Roman" w:hAnsi="Times New Roman"/>
          <w:bCs/>
        </w:rPr>
        <w:t xml:space="preserve">When a mouse was injected with mixed heat-killed ‘S’ strain and ‘R’ strain, the mouse died. </w:t>
      </w:r>
      <w:r w:rsidR="000B0789">
        <w:rPr>
          <w:rFonts w:ascii="Times New Roman" w:hAnsi="Times New Roman"/>
          <w:bCs/>
        </w:rPr>
        <w:t>To many, this result was unexpected. Griffith also recovered live ‘S’ strain from the body of the dead mouse. This discovery further confirmed that the ‘R’ stain was transformed in to the virulent ‘S’ strain.</w:t>
      </w:r>
    </w:p>
    <w:p w14:paraId="24AA86E9" w14:textId="77777777" w:rsidR="000B0789" w:rsidRDefault="000B0789" w:rsidP="00F43FD5">
      <w:pPr>
        <w:spacing w:line="480" w:lineRule="auto"/>
        <w:rPr>
          <w:rFonts w:ascii="Times New Roman" w:hAnsi="Times New Roman"/>
          <w:bCs/>
        </w:rPr>
      </w:pPr>
    </w:p>
    <w:p w14:paraId="2F2D2F77" w14:textId="44F15F3A" w:rsidR="000B0789" w:rsidRDefault="00F43FD5" w:rsidP="00F43FD5">
      <w:pPr>
        <w:spacing w:line="480" w:lineRule="auto"/>
        <w:rPr>
          <w:rFonts w:ascii="Times New Roman" w:hAnsi="Times New Roman"/>
          <w:bCs/>
        </w:rPr>
      </w:pPr>
      <w:r>
        <w:rPr>
          <w:rFonts w:ascii="Times New Roman" w:hAnsi="Times New Roman"/>
          <w:bCs/>
        </w:rPr>
        <w:lastRenderedPageBreak/>
        <w:tab/>
      </w:r>
      <w:r w:rsidR="00E2117D">
        <w:rPr>
          <w:rFonts w:ascii="Times New Roman" w:hAnsi="Times New Roman"/>
          <w:bCs/>
        </w:rPr>
        <w:t xml:space="preserve">4. </w:t>
      </w:r>
      <w:r w:rsidR="000B0789">
        <w:rPr>
          <w:rFonts w:ascii="Times New Roman" w:hAnsi="Times New Roman"/>
          <w:bCs/>
        </w:rPr>
        <w:t xml:space="preserve">Griffith’s conclusion was that there </w:t>
      </w:r>
      <w:r w:rsidR="00A531A4">
        <w:rPr>
          <w:rFonts w:ascii="Times New Roman" w:hAnsi="Times New Roman"/>
          <w:bCs/>
        </w:rPr>
        <w:t xml:space="preserve">is a factor that is passed </w:t>
      </w:r>
      <w:r w:rsidR="000B0789">
        <w:rPr>
          <w:rFonts w:ascii="Times New Roman" w:hAnsi="Times New Roman"/>
          <w:bCs/>
        </w:rPr>
        <w:t>from the</w:t>
      </w:r>
      <w:r w:rsidR="00A531A4">
        <w:rPr>
          <w:rFonts w:ascii="Times New Roman" w:hAnsi="Times New Roman"/>
          <w:bCs/>
        </w:rPr>
        <w:t xml:space="preserve"> heat-killed</w:t>
      </w:r>
      <w:r w:rsidR="000B0789">
        <w:rPr>
          <w:rFonts w:ascii="Times New Roman" w:hAnsi="Times New Roman"/>
          <w:bCs/>
        </w:rPr>
        <w:t xml:space="preserve"> ‘S’ strain on to the ‘R’ strain that made it virulent. He named this the transformation principle. </w:t>
      </w:r>
    </w:p>
    <w:p w14:paraId="584BEFEE" w14:textId="6B5463FE" w:rsidR="0010608A" w:rsidRDefault="0010608A" w:rsidP="00F43FD5">
      <w:pPr>
        <w:spacing w:line="480" w:lineRule="auto"/>
        <w:rPr>
          <w:rFonts w:ascii="Times New Roman" w:hAnsi="Times New Roman"/>
          <w:bCs/>
        </w:rPr>
      </w:pPr>
    </w:p>
    <w:p w14:paraId="2A8CA964" w14:textId="13597369" w:rsidR="00A531A4" w:rsidRDefault="00F43FD5" w:rsidP="00F43FD5">
      <w:pPr>
        <w:spacing w:line="480" w:lineRule="auto"/>
        <w:rPr>
          <w:rFonts w:ascii="Times New Roman" w:hAnsi="Times New Roman"/>
          <w:bCs/>
        </w:rPr>
      </w:pPr>
      <w:r>
        <w:rPr>
          <w:rFonts w:ascii="Times New Roman" w:hAnsi="Times New Roman"/>
          <w:bCs/>
        </w:rPr>
        <w:tab/>
      </w:r>
      <w:r w:rsidR="00E2117D">
        <w:rPr>
          <w:rFonts w:ascii="Times New Roman" w:hAnsi="Times New Roman"/>
          <w:bCs/>
        </w:rPr>
        <w:t xml:space="preserve">5. </w:t>
      </w:r>
      <w:r w:rsidR="000B0789">
        <w:rPr>
          <w:rFonts w:ascii="Times New Roman" w:hAnsi="Times New Roman"/>
          <w:bCs/>
        </w:rPr>
        <w:t xml:space="preserve">Avery tried to figure out what the transforming principle was </w:t>
      </w:r>
      <w:r w:rsidR="00A531A4">
        <w:rPr>
          <w:rFonts w:ascii="Times New Roman" w:hAnsi="Times New Roman"/>
          <w:bCs/>
        </w:rPr>
        <w:t xml:space="preserve">by </w:t>
      </w:r>
      <w:r w:rsidR="000B0789">
        <w:rPr>
          <w:rFonts w:ascii="Times New Roman" w:hAnsi="Times New Roman"/>
          <w:bCs/>
        </w:rPr>
        <w:t>find</w:t>
      </w:r>
      <w:r w:rsidR="00A531A4">
        <w:rPr>
          <w:rFonts w:ascii="Times New Roman" w:hAnsi="Times New Roman"/>
          <w:bCs/>
        </w:rPr>
        <w:t>ing</w:t>
      </w:r>
      <w:r w:rsidR="000B0789">
        <w:rPr>
          <w:rFonts w:ascii="Times New Roman" w:hAnsi="Times New Roman"/>
          <w:bCs/>
        </w:rPr>
        <w:t xml:space="preserve"> out the chemical nature of the heat-killed ‘S’ strain </w:t>
      </w:r>
      <w:r w:rsidR="00A531A4">
        <w:rPr>
          <w:rFonts w:ascii="Times New Roman" w:hAnsi="Times New Roman"/>
          <w:bCs/>
        </w:rPr>
        <w:t>and the</w:t>
      </w:r>
      <w:r w:rsidR="000B0789">
        <w:rPr>
          <w:rFonts w:ascii="Times New Roman" w:hAnsi="Times New Roman"/>
          <w:bCs/>
        </w:rPr>
        <w:t xml:space="preserve"> ‘R’ strain</w:t>
      </w:r>
      <w:r w:rsidR="00A531A4">
        <w:rPr>
          <w:rFonts w:ascii="Times New Roman" w:hAnsi="Times New Roman"/>
          <w:bCs/>
        </w:rPr>
        <w:t>. Through extensive tests of every components of the virulent strain.</w:t>
      </w:r>
    </w:p>
    <w:p w14:paraId="6451E26B" w14:textId="5E741A58" w:rsidR="00A531A4" w:rsidRDefault="00A531A4" w:rsidP="00F43FD5">
      <w:pPr>
        <w:spacing w:line="480" w:lineRule="auto"/>
        <w:rPr>
          <w:rFonts w:ascii="Times New Roman" w:hAnsi="Times New Roman"/>
          <w:bCs/>
        </w:rPr>
      </w:pPr>
    </w:p>
    <w:p w14:paraId="175185E0" w14:textId="2D425174" w:rsidR="00A531A4" w:rsidRPr="00E2117D" w:rsidRDefault="00E2117D" w:rsidP="00F43FD5">
      <w:pPr>
        <w:spacing w:line="480" w:lineRule="auto"/>
        <w:rPr>
          <w:rFonts w:ascii="Times New Roman" w:hAnsi="Times New Roman"/>
        </w:rPr>
      </w:pPr>
      <w:r>
        <w:rPr>
          <w:rFonts w:ascii="Times New Roman" w:hAnsi="Times New Roman"/>
        </w:rPr>
        <w:t>6.</w:t>
      </w:r>
    </w:p>
    <w:tbl>
      <w:tblPr>
        <w:tblStyle w:val="TableGrid"/>
        <w:tblW w:w="0" w:type="auto"/>
        <w:tblLook w:val="04A0" w:firstRow="1" w:lastRow="0" w:firstColumn="1" w:lastColumn="0" w:noHBand="0" w:noVBand="1"/>
      </w:tblPr>
      <w:tblGrid>
        <w:gridCol w:w="4675"/>
        <w:gridCol w:w="4675"/>
      </w:tblGrid>
      <w:tr w:rsidR="00A531A4" w14:paraId="0C5CBF57" w14:textId="77777777" w:rsidTr="00A531A4">
        <w:tc>
          <w:tcPr>
            <w:tcW w:w="4675" w:type="dxa"/>
          </w:tcPr>
          <w:p w14:paraId="75D233DC" w14:textId="7D9FEA49" w:rsidR="00A531A4" w:rsidRPr="00A531A4" w:rsidRDefault="00A531A4" w:rsidP="00F43FD5">
            <w:pPr>
              <w:spacing w:line="480" w:lineRule="auto"/>
              <w:jc w:val="center"/>
              <w:rPr>
                <w:rFonts w:ascii="Times New Roman" w:hAnsi="Times New Roman"/>
                <w:b/>
              </w:rPr>
            </w:pPr>
            <w:r w:rsidRPr="00A531A4">
              <w:rPr>
                <w:rFonts w:ascii="Times New Roman" w:hAnsi="Times New Roman"/>
                <w:b/>
              </w:rPr>
              <w:t>Component removed</w:t>
            </w:r>
          </w:p>
        </w:tc>
        <w:tc>
          <w:tcPr>
            <w:tcW w:w="4675" w:type="dxa"/>
          </w:tcPr>
          <w:p w14:paraId="1C1C7FBA" w14:textId="523202DF" w:rsidR="00A531A4" w:rsidRPr="00A531A4" w:rsidRDefault="00A531A4" w:rsidP="00F43FD5">
            <w:pPr>
              <w:spacing w:line="480" w:lineRule="auto"/>
              <w:jc w:val="center"/>
              <w:rPr>
                <w:rFonts w:ascii="Times New Roman" w:hAnsi="Times New Roman"/>
                <w:b/>
              </w:rPr>
            </w:pPr>
            <w:r w:rsidRPr="00A531A4">
              <w:rPr>
                <w:rFonts w:ascii="Times New Roman" w:hAnsi="Times New Roman"/>
                <w:b/>
              </w:rPr>
              <w:t xml:space="preserve">Transformation </w:t>
            </w:r>
            <w:r>
              <w:rPr>
                <w:rFonts w:ascii="Times New Roman" w:hAnsi="Times New Roman"/>
                <w:b/>
              </w:rPr>
              <w:t>o</w:t>
            </w:r>
            <w:r w:rsidRPr="00A531A4">
              <w:rPr>
                <w:rFonts w:ascii="Times New Roman" w:hAnsi="Times New Roman"/>
                <w:b/>
              </w:rPr>
              <w:t>ccurred</w:t>
            </w:r>
            <w:r>
              <w:rPr>
                <w:rFonts w:ascii="Times New Roman" w:hAnsi="Times New Roman"/>
                <w:b/>
              </w:rPr>
              <w:t>?</w:t>
            </w:r>
          </w:p>
        </w:tc>
      </w:tr>
      <w:tr w:rsidR="00A531A4" w14:paraId="371102FA" w14:textId="77777777" w:rsidTr="00A531A4">
        <w:tc>
          <w:tcPr>
            <w:tcW w:w="4675" w:type="dxa"/>
          </w:tcPr>
          <w:p w14:paraId="5D252BFE" w14:textId="63A50CC9" w:rsidR="00A531A4" w:rsidRDefault="00A531A4" w:rsidP="00F43FD5">
            <w:pPr>
              <w:spacing w:line="480" w:lineRule="auto"/>
              <w:jc w:val="center"/>
              <w:rPr>
                <w:rFonts w:ascii="Times New Roman" w:hAnsi="Times New Roman"/>
                <w:bCs/>
              </w:rPr>
            </w:pPr>
            <w:r>
              <w:rPr>
                <w:rFonts w:ascii="Times New Roman" w:hAnsi="Times New Roman"/>
                <w:bCs/>
              </w:rPr>
              <w:t>A</w:t>
            </w:r>
          </w:p>
        </w:tc>
        <w:tc>
          <w:tcPr>
            <w:tcW w:w="4675" w:type="dxa"/>
          </w:tcPr>
          <w:p w14:paraId="7615A2BC" w14:textId="594F0E21" w:rsidR="00A531A4" w:rsidRDefault="00A531A4" w:rsidP="00F43FD5">
            <w:pPr>
              <w:spacing w:line="480" w:lineRule="auto"/>
              <w:jc w:val="center"/>
              <w:rPr>
                <w:rFonts w:ascii="Times New Roman" w:hAnsi="Times New Roman"/>
                <w:bCs/>
              </w:rPr>
            </w:pPr>
            <w:r>
              <w:rPr>
                <w:rFonts w:ascii="Times New Roman" w:hAnsi="Times New Roman"/>
                <w:bCs/>
              </w:rPr>
              <w:t>No transformation</w:t>
            </w:r>
          </w:p>
        </w:tc>
      </w:tr>
      <w:tr w:rsidR="00A531A4" w14:paraId="7713A291" w14:textId="77777777" w:rsidTr="00A531A4">
        <w:tc>
          <w:tcPr>
            <w:tcW w:w="4675" w:type="dxa"/>
          </w:tcPr>
          <w:p w14:paraId="22AC1441" w14:textId="4DE86AD0" w:rsidR="00A531A4" w:rsidRDefault="00A531A4" w:rsidP="00F43FD5">
            <w:pPr>
              <w:spacing w:line="480" w:lineRule="auto"/>
              <w:jc w:val="center"/>
              <w:rPr>
                <w:rFonts w:ascii="Times New Roman" w:hAnsi="Times New Roman"/>
                <w:bCs/>
              </w:rPr>
            </w:pPr>
            <w:r>
              <w:rPr>
                <w:rFonts w:ascii="Times New Roman" w:hAnsi="Times New Roman"/>
                <w:bCs/>
              </w:rPr>
              <w:t>B</w:t>
            </w:r>
          </w:p>
        </w:tc>
        <w:tc>
          <w:tcPr>
            <w:tcW w:w="4675" w:type="dxa"/>
          </w:tcPr>
          <w:p w14:paraId="3E91B683" w14:textId="5E09B7AB" w:rsidR="00A531A4" w:rsidRDefault="00C07777" w:rsidP="00F43FD5">
            <w:pPr>
              <w:spacing w:line="480" w:lineRule="auto"/>
              <w:jc w:val="center"/>
              <w:rPr>
                <w:rFonts w:ascii="Times New Roman" w:hAnsi="Times New Roman"/>
                <w:bCs/>
              </w:rPr>
            </w:pPr>
            <w:r>
              <w:rPr>
                <w:rFonts w:ascii="Times New Roman" w:hAnsi="Times New Roman"/>
                <w:bCs/>
              </w:rPr>
              <w:t>No transformation</w:t>
            </w:r>
          </w:p>
        </w:tc>
      </w:tr>
      <w:tr w:rsidR="00A531A4" w14:paraId="2975637D" w14:textId="77777777" w:rsidTr="00A531A4">
        <w:tc>
          <w:tcPr>
            <w:tcW w:w="4675" w:type="dxa"/>
          </w:tcPr>
          <w:p w14:paraId="475092DB" w14:textId="685687B3" w:rsidR="00A531A4" w:rsidRDefault="00A531A4" w:rsidP="00F43FD5">
            <w:pPr>
              <w:spacing w:line="480" w:lineRule="auto"/>
              <w:jc w:val="center"/>
              <w:rPr>
                <w:rFonts w:ascii="Times New Roman" w:hAnsi="Times New Roman"/>
                <w:bCs/>
              </w:rPr>
            </w:pPr>
            <w:r>
              <w:rPr>
                <w:rFonts w:ascii="Times New Roman" w:hAnsi="Times New Roman"/>
                <w:bCs/>
              </w:rPr>
              <w:t>C</w:t>
            </w:r>
          </w:p>
        </w:tc>
        <w:tc>
          <w:tcPr>
            <w:tcW w:w="4675" w:type="dxa"/>
          </w:tcPr>
          <w:p w14:paraId="791EB0E6" w14:textId="35D81182" w:rsidR="00A531A4" w:rsidRDefault="00C07777" w:rsidP="00F43FD5">
            <w:pPr>
              <w:spacing w:line="480" w:lineRule="auto"/>
              <w:jc w:val="center"/>
              <w:rPr>
                <w:rFonts w:ascii="Times New Roman" w:hAnsi="Times New Roman"/>
                <w:bCs/>
              </w:rPr>
            </w:pPr>
            <w:r>
              <w:rPr>
                <w:rFonts w:ascii="Times New Roman" w:hAnsi="Times New Roman"/>
                <w:bCs/>
              </w:rPr>
              <w:t>No transformation</w:t>
            </w:r>
          </w:p>
        </w:tc>
      </w:tr>
      <w:tr w:rsidR="00A531A4" w14:paraId="1BFCCA9E" w14:textId="77777777" w:rsidTr="00A531A4">
        <w:tc>
          <w:tcPr>
            <w:tcW w:w="4675" w:type="dxa"/>
          </w:tcPr>
          <w:p w14:paraId="177676AC" w14:textId="5AA0CB92" w:rsidR="00A531A4" w:rsidRDefault="00A531A4" w:rsidP="00F43FD5">
            <w:pPr>
              <w:spacing w:line="480" w:lineRule="auto"/>
              <w:jc w:val="center"/>
              <w:rPr>
                <w:rFonts w:ascii="Times New Roman" w:hAnsi="Times New Roman"/>
                <w:bCs/>
              </w:rPr>
            </w:pPr>
            <w:r>
              <w:rPr>
                <w:rFonts w:ascii="Times New Roman" w:hAnsi="Times New Roman"/>
                <w:bCs/>
              </w:rPr>
              <w:t>D</w:t>
            </w:r>
          </w:p>
        </w:tc>
        <w:tc>
          <w:tcPr>
            <w:tcW w:w="4675" w:type="dxa"/>
          </w:tcPr>
          <w:p w14:paraId="36B36A2B" w14:textId="1F8DC188" w:rsidR="00A531A4" w:rsidRDefault="00A531A4" w:rsidP="00F43FD5">
            <w:pPr>
              <w:spacing w:line="480" w:lineRule="auto"/>
              <w:jc w:val="center"/>
              <w:rPr>
                <w:rFonts w:ascii="Times New Roman" w:hAnsi="Times New Roman"/>
                <w:bCs/>
              </w:rPr>
            </w:pPr>
            <w:r>
              <w:rPr>
                <w:rFonts w:ascii="Times New Roman" w:hAnsi="Times New Roman"/>
                <w:bCs/>
              </w:rPr>
              <w:t>Transformed the ‘R’ strain to the ‘S’ strain</w:t>
            </w:r>
          </w:p>
        </w:tc>
      </w:tr>
    </w:tbl>
    <w:p w14:paraId="5E099E4A" w14:textId="77777777" w:rsidR="00C07777" w:rsidRDefault="00C07777" w:rsidP="00F43FD5">
      <w:pPr>
        <w:spacing w:line="480" w:lineRule="auto"/>
        <w:rPr>
          <w:rFonts w:ascii="Comic Sans MS" w:hAnsi="Comic Sans MS"/>
        </w:rPr>
      </w:pPr>
    </w:p>
    <w:p w14:paraId="47E5D897" w14:textId="77777777" w:rsidR="00EC7F61" w:rsidRDefault="00EC7F61" w:rsidP="00F43FD5">
      <w:pPr>
        <w:spacing w:line="480" w:lineRule="auto"/>
        <w:rPr>
          <w:rFonts w:ascii="Times New Roman" w:hAnsi="Times New Roman"/>
          <w:bCs/>
        </w:rPr>
      </w:pPr>
    </w:p>
    <w:p w14:paraId="499D96BA" w14:textId="5A87601A" w:rsidR="00C07777" w:rsidRDefault="00E2117D" w:rsidP="00F43FD5">
      <w:pPr>
        <w:spacing w:line="480" w:lineRule="auto"/>
        <w:rPr>
          <w:rFonts w:ascii="Times New Roman" w:hAnsi="Times New Roman"/>
          <w:bCs/>
        </w:rPr>
      </w:pPr>
      <w:r>
        <w:rPr>
          <w:rFonts w:ascii="Times New Roman" w:hAnsi="Times New Roman"/>
          <w:bCs/>
        </w:rPr>
        <w:tab/>
        <w:t xml:space="preserve">7. </w:t>
      </w:r>
      <w:r w:rsidR="00C07777">
        <w:rPr>
          <w:rFonts w:ascii="Times New Roman" w:hAnsi="Times New Roman"/>
          <w:bCs/>
        </w:rPr>
        <w:t xml:space="preserve">Avery concluded that Component D transformed the ‘R’ strain to the virulent ‘S’ strain. </w:t>
      </w:r>
    </w:p>
    <w:p w14:paraId="3BF5BD2A" w14:textId="57B2F2D8" w:rsidR="00C07777" w:rsidRDefault="00C07777" w:rsidP="00F43FD5">
      <w:pPr>
        <w:spacing w:line="480" w:lineRule="auto"/>
        <w:rPr>
          <w:rFonts w:ascii="Times New Roman" w:hAnsi="Times New Roman"/>
          <w:bCs/>
        </w:rPr>
      </w:pPr>
    </w:p>
    <w:p w14:paraId="071B2815" w14:textId="37DD586A" w:rsidR="00EC7F61" w:rsidRDefault="00EC7F61" w:rsidP="00F43FD5">
      <w:pPr>
        <w:spacing w:line="480" w:lineRule="auto"/>
        <w:rPr>
          <w:rFonts w:ascii="Times New Roman" w:hAnsi="Times New Roman"/>
          <w:bCs/>
        </w:rPr>
      </w:pPr>
    </w:p>
    <w:p w14:paraId="4195A97C" w14:textId="77777777" w:rsidR="00EC7F61" w:rsidRPr="00C07777" w:rsidRDefault="00EC7F61" w:rsidP="00F43FD5">
      <w:pPr>
        <w:spacing w:line="480" w:lineRule="auto"/>
        <w:rPr>
          <w:rFonts w:ascii="Times New Roman" w:hAnsi="Times New Roman"/>
          <w:bCs/>
        </w:rPr>
      </w:pPr>
    </w:p>
    <w:p w14:paraId="5E854D47" w14:textId="248675B8" w:rsidR="00466A62" w:rsidRDefault="00E2117D" w:rsidP="00F43FD5">
      <w:pPr>
        <w:spacing w:line="480" w:lineRule="auto"/>
        <w:rPr>
          <w:rFonts w:ascii="Times New Roman" w:hAnsi="Times New Roman"/>
          <w:bCs/>
        </w:rPr>
      </w:pPr>
      <w:r>
        <w:rPr>
          <w:rFonts w:ascii="Times New Roman" w:hAnsi="Times New Roman"/>
          <w:bCs/>
        </w:rPr>
        <w:tab/>
        <w:t xml:space="preserve">8. </w:t>
      </w:r>
      <w:r w:rsidR="00C07777">
        <w:rPr>
          <w:rFonts w:ascii="Times New Roman" w:hAnsi="Times New Roman"/>
          <w:bCs/>
        </w:rPr>
        <w:t>Through chemical analysis, Avery, McLeod and McCarty established that component D molecules had a chemical composition similar to Deoxyribonucleic Acid (DNA).</w:t>
      </w:r>
    </w:p>
    <w:p w14:paraId="3EBFC542" w14:textId="30F761F7" w:rsidR="00C07777" w:rsidRPr="00F43FD5" w:rsidRDefault="00C07777" w:rsidP="00F43FD5">
      <w:pPr>
        <w:spacing w:line="480" w:lineRule="auto"/>
        <w:jc w:val="center"/>
        <w:rPr>
          <w:b/>
          <w:bCs/>
        </w:rPr>
      </w:pPr>
      <w:r w:rsidRPr="00F43FD5">
        <w:rPr>
          <w:b/>
          <w:bCs/>
        </w:rPr>
        <w:lastRenderedPageBreak/>
        <w:t>Transformation and Virtual Results Interpretation.</w:t>
      </w:r>
    </w:p>
    <w:p w14:paraId="1D761E8B" w14:textId="77777777" w:rsidR="00EC7F61" w:rsidRPr="00F43FD5" w:rsidRDefault="00EC7F61" w:rsidP="00F43FD5">
      <w:pPr>
        <w:spacing w:line="480" w:lineRule="auto"/>
        <w:jc w:val="center"/>
        <w:rPr>
          <w:b/>
          <w:bCs/>
        </w:rPr>
      </w:pPr>
    </w:p>
    <w:p w14:paraId="0A32681A" w14:textId="431D4A51" w:rsidR="003D2CD2" w:rsidRPr="00F43FD5" w:rsidRDefault="00F43FD5" w:rsidP="00F43FD5">
      <w:pPr>
        <w:spacing w:line="480" w:lineRule="auto"/>
      </w:pPr>
      <w:r>
        <w:tab/>
      </w:r>
      <w:r w:rsidR="00E2117D">
        <w:t xml:space="preserve">1. </w:t>
      </w:r>
      <w:r w:rsidR="003D2CD2" w:rsidRPr="00F43FD5">
        <w:t xml:space="preserve">Heat-shocking bacteria effectively opens pores in the cell membrane which help the plasmid into the bacteria cell.  </w:t>
      </w:r>
      <w:r w:rsidR="00B2225B" w:rsidRPr="00F43FD5">
        <w:t xml:space="preserve">The heat difference inside and outside the cell provides the force that pushes the plasmid molecule into the cell. </w:t>
      </w:r>
    </w:p>
    <w:p w14:paraId="274D2C80" w14:textId="77777777" w:rsidR="00B2225B" w:rsidRPr="00F43FD5" w:rsidRDefault="00B2225B" w:rsidP="00F43FD5">
      <w:pPr>
        <w:spacing w:line="480" w:lineRule="auto"/>
      </w:pPr>
    </w:p>
    <w:p w14:paraId="5EC2AB0A" w14:textId="0F926235" w:rsidR="00B2225B" w:rsidRPr="00F43FD5" w:rsidRDefault="00F43FD5" w:rsidP="00F43FD5">
      <w:pPr>
        <w:spacing w:line="480" w:lineRule="auto"/>
      </w:pPr>
      <w:r w:rsidRPr="00F43FD5">
        <w:tab/>
      </w:r>
      <w:r w:rsidR="00E2117D">
        <w:t xml:space="preserve">2. </w:t>
      </w:r>
      <w:r w:rsidR="00EC7F61" w:rsidRPr="00F43FD5">
        <w:t>CaCl2 binds to the negatively charged DNA which facilitates uptake in the negatively charged bacterium cell. The bacterium cell membranes are then made temporarily permeable using heat-shocking.</w:t>
      </w:r>
    </w:p>
    <w:p w14:paraId="05E404C7" w14:textId="3187FEA5" w:rsidR="005666E3" w:rsidRDefault="00E2117D" w:rsidP="00F43FD5">
      <w:pPr>
        <w:pStyle w:val="TxBrp19"/>
        <w:spacing w:line="480" w:lineRule="auto"/>
        <w:ind w:left="306"/>
      </w:pPr>
      <w:r>
        <w:t xml:space="preserve">           3. (i) Results</w:t>
      </w:r>
    </w:p>
    <w:tbl>
      <w:tblPr>
        <w:tblStyle w:val="TableGrid"/>
        <w:tblW w:w="0" w:type="auto"/>
        <w:tblInd w:w="306" w:type="dxa"/>
        <w:tblLook w:val="04A0" w:firstRow="1" w:lastRow="0" w:firstColumn="1" w:lastColumn="0" w:noHBand="0" w:noVBand="1"/>
      </w:tblPr>
      <w:tblGrid>
        <w:gridCol w:w="2209"/>
        <w:gridCol w:w="4230"/>
        <w:gridCol w:w="2605"/>
      </w:tblGrid>
      <w:tr w:rsidR="003F7342" w14:paraId="7B97BB6A" w14:textId="77777777" w:rsidTr="003F7342">
        <w:trPr>
          <w:trHeight w:val="872"/>
        </w:trPr>
        <w:tc>
          <w:tcPr>
            <w:tcW w:w="2209" w:type="dxa"/>
          </w:tcPr>
          <w:p w14:paraId="1F9A8610" w14:textId="77777777" w:rsidR="003F7342" w:rsidRDefault="003F7342" w:rsidP="00F43FD5">
            <w:pPr>
              <w:pStyle w:val="TxBrp19"/>
              <w:spacing w:line="480" w:lineRule="auto"/>
              <w:ind w:left="0" w:firstLine="0"/>
            </w:pPr>
          </w:p>
          <w:p w14:paraId="0A6D724B" w14:textId="4BADDB43" w:rsidR="003F7342" w:rsidRPr="003F7342" w:rsidRDefault="003F7342" w:rsidP="00F43FD5">
            <w:pPr>
              <w:pStyle w:val="TxBrp19"/>
              <w:spacing w:line="480" w:lineRule="auto"/>
              <w:ind w:left="0" w:firstLine="0"/>
              <w:jc w:val="center"/>
              <w:rPr>
                <w:b/>
                <w:bCs/>
              </w:rPr>
            </w:pPr>
            <w:r w:rsidRPr="003F7342">
              <w:rPr>
                <w:b/>
                <w:bCs/>
              </w:rPr>
              <w:t>Treatment medium</w:t>
            </w:r>
          </w:p>
        </w:tc>
        <w:tc>
          <w:tcPr>
            <w:tcW w:w="4230" w:type="dxa"/>
          </w:tcPr>
          <w:p w14:paraId="23C64F8F" w14:textId="58BEB6BE" w:rsidR="003F7342" w:rsidRPr="003F7342" w:rsidRDefault="003F7342" w:rsidP="00F43FD5">
            <w:pPr>
              <w:pStyle w:val="TxBrp19"/>
              <w:spacing w:line="480" w:lineRule="auto"/>
              <w:ind w:left="0" w:firstLine="0"/>
              <w:jc w:val="center"/>
              <w:rPr>
                <w:b/>
                <w:bCs/>
              </w:rPr>
            </w:pPr>
            <w:r w:rsidRPr="003F7342">
              <w:rPr>
                <w:b/>
                <w:bCs/>
              </w:rPr>
              <w:t>How much growth on plate? (no growth, few colonies, many colonies, growth to confluence)</w:t>
            </w:r>
          </w:p>
        </w:tc>
        <w:tc>
          <w:tcPr>
            <w:tcW w:w="2605" w:type="dxa"/>
          </w:tcPr>
          <w:p w14:paraId="09E6F027" w14:textId="34319948" w:rsidR="003F7342" w:rsidRPr="003F7342" w:rsidRDefault="003F7342" w:rsidP="00F43FD5">
            <w:pPr>
              <w:pStyle w:val="TxBrp19"/>
              <w:spacing w:line="480" w:lineRule="auto"/>
              <w:ind w:left="0" w:firstLine="0"/>
              <w:jc w:val="center"/>
              <w:rPr>
                <w:b/>
                <w:bCs/>
              </w:rPr>
            </w:pPr>
            <w:r>
              <w:rPr>
                <w:b/>
                <w:bCs/>
              </w:rPr>
              <w:t>G</w:t>
            </w:r>
            <w:r w:rsidRPr="003F7342">
              <w:rPr>
                <w:b/>
                <w:bCs/>
              </w:rPr>
              <w:t>reen fluorescence Y/N</w:t>
            </w:r>
          </w:p>
        </w:tc>
      </w:tr>
      <w:tr w:rsidR="003F7342" w14:paraId="2D37C731" w14:textId="77777777" w:rsidTr="003F7342">
        <w:trPr>
          <w:trHeight w:val="1025"/>
        </w:trPr>
        <w:tc>
          <w:tcPr>
            <w:tcW w:w="2209" w:type="dxa"/>
          </w:tcPr>
          <w:p w14:paraId="38413602" w14:textId="77777777" w:rsidR="003F7342" w:rsidRPr="003F7342" w:rsidRDefault="003F7342" w:rsidP="00F43FD5">
            <w:pPr>
              <w:spacing w:line="480" w:lineRule="auto"/>
              <w:jc w:val="center"/>
              <w:rPr>
                <w:rFonts w:ascii="Times New Roman" w:hAnsi="Times New Roman"/>
                <w:b/>
                <w:bCs/>
              </w:rPr>
            </w:pPr>
            <w:r w:rsidRPr="003F7342">
              <w:rPr>
                <w:rFonts w:ascii="Times New Roman" w:hAnsi="Times New Roman"/>
                <w:b/>
                <w:bCs/>
              </w:rPr>
              <w:t>+pGLO</w:t>
            </w:r>
          </w:p>
          <w:p w14:paraId="06FDDB01" w14:textId="38C1C325" w:rsidR="003F7342" w:rsidRDefault="003F7342" w:rsidP="00F43FD5">
            <w:pPr>
              <w:pStyle w:val="TxBrp19"/>
              <w:spacing w:line="480" w:lineRule="auto"/>
              <w:ind w:left="0" w:firstLine="0"/>
              <w:jc w:val="center"/>
            </w:pPr>
            <w:r w:rsidRPr="003F7342">
              <w:rPr>
                <w:b/>
                <w:bCs/>
              </w:rPr>
              <w:t>LB/amp</w:t>
            </w:r>
          </w:p>
        </w:tc>
        <w:tc>
          <w:tcPr>
            <w:tcW w:w="4230" w:type="dxa"/>
          </w:tcPr>
          <w:p w14:paraId="53C774D4" w14:textId="5859F8CD" w:rsidR="003F7342" w:rsidRDefault="005666E3" w:rsidP="00F43FD5">
            <w:pPr>
              <w:pStyle w:val="TxBrp19"/>
              <w:spacing w:line="480" w:lineRule="auto"/>
              <w:ind w:left="0" w:firstLine="0"/>
              <w:jc w:val="center"/>
            </w:pPr>
            <w:r>
              <w:t>Many colonies</w:t>
            </w:r>
          </w:p>
        </w:tc>
        <w:tc>
          <w:tcPr>
            <w:tcW w:w="2605" w:type="dxa"/>
          </w:tcPr>
          <w:p w14:paraId="25D9BD16" w14:textId="29D4A617" w:rsidR="003F7342" w:rsidRDefault="005666E3" w:rsidP="00F43FD5">
            <w:pPr>
              <w:pStyle w:val="TxBrp19"/>
              <w:spacing w:line="480" w:lineRule="auto"/>
              <w:ind w:left="0" w:firstLine="0"/>
              <w:jc w:val="center"/>
            </w:pPr>
            <w:r>
              <w:t>No</w:t>
            </w:r>
          </w:p>
        </w:tc>
      </w:tr>
      <w:tr w:rsidR="003F7342" w14:paraId="18260DF5" w14:textId="77777777" w:rsidTr="003F7342">
        <w:trPr>
          <w:trHeight w:val="890"/>
        </w:trPr>
        <w:tc>
          <w:tcPr>
            <w:tcW w:w="2209" w:type="dxa"/>
          </w:tcPr>
          <w:p w14:paraId="12E8A3F6" w14:textId="77777777" w:rsidR="003F7342" w:rsidRPr="003F7342" w:rsidRDefault="003F7342" w:rsidP="00F43FD5">
            <w:pPr>
              <w:spacing w:line="480" w:lineRule="auto"/>
              <w:jc w:val="center"/>
              <w:rPr>
                <w:rFonts w:ascii="Times New Roman" w:hAnsi="Times New Roman"/>
                <w:b/>
                <w:bCs/>
              </w:rPr>
            </w:pPr>
            <w:r w:rsidRPr="003F7342">
              <w:rPr>
                <w:rFonts w:ascii="Times New Roman" w:hAnsi="Times New Roman"/>
                <w:b/>
                <w:bCs/>
              </w:rPr>
              <w:t>+pGLO</w:t>
            </w:r>
          </w:p>
          <w:p w14:paraId="4FE1603E" w14:textId="01E6C29A" w:rsidR="003F7342" w:rsidRPr="003F7342" w:rsidRDefault="003F7342" w:rsidP="00F43FD5">
            <w:pPr>
              <w:pStyle w:val="TxBrp19"/>
              <w:spacing w:line="480" w:lineRule="auto"/>
              <w:ind w:left="0" w:firstLine="0"/>
              <w:jc w:val="center"/>
              <w:rPr>
                <w:b/>
                <w:bCs/>
              </w:rPr>
            </w:pPr>
            <w:r w:rsidRPr="003F7342">
              <w:rPr>
                <w:b/>
                <w:bCs/>
              </w:rPr>
              <w:t>LB/amp/ara</w:t>
            </w:r>
          </w:p>
        </w:tc>
        <w:tc>
          <w:tcPr>
            <w:tcW w:w="4230" w:type="dxa"/>
          </w:tcPr>
          <w:p w14:paraId="14360244" w14:textId="67EB8036" w:rsidR="003F7342" w:rsidRDefault="005666E3" w:rsidP="00F43FD5">
            <w:pPr>
              <w:pStyle w:val="TxBrp19"/>
              <w:spacing w:line="480" w:lineRule="auto"/>
              <w:ind w:left="0" w:firstLine="0"/>
              <w:jc w:val="center"/>
            </w:pPr>
            <w:r>
              <w:t>Many colonies</w:t>
            </w:r>
          </w:p>
        </w:tc>
        <w:tc>
          <w:tcPr>
            <w:tcW w:w="2605" w:type="dxa"/>
          </w:tcPr>
          <w:p w14:paraId="7701B913" w14:textId="40B5DB3D" w:rsidR="003F7342" w:rsidRDefault="005666E3" w:rsidP="00F43FD5">
            <w:pPr>
              <w:pStyle w:val="TxBrp19"/>
              <w:spacing w:line="480" w:lineRule="auto"/>
              <w:ind w:left="0" w:firstLine="0"/>
              <w:jc w:val="center"/>
            </w:pPr>
            <w:r>
              <w:t>Yes</w:t>
            </w:r>
          </w:p>
        </w:tc>
      </w:tr>
      <w:tr w:rsidR="003F7342" w14:paraId="75FD5134" w14:textId="77777777" w:rsidTr="003F7342">
        <w:trPr>
          <w:trHeight w:val="953"/>
        </w:trPr>
        <w:tc>
          <w:tcPr>
            <w:tcW w:w="2209" w:type="dxa"/>
          </w:tcPr>
          <w:p w14:paraId="0CC44432" w14:textId="77777777" w:rsidR="003F7342" w:rsidRPr="003F7342" w:rsidRDefault="003F7342" w:rsidP="00F43FD5">
            <w:pPr>
              <w:spacing w:line="480" w:lineRule="auto"/>
              <w:jc w:val="center"/>
              <w:rPr>
                <w:rFonts w:ascii="Times New Roman" w:hAnsi="Times New Roman"/>
                <w:b/>
                <w:bCs/>
              </w:rPr>
            </w:pPr>
            <w:r w:rsidRPr="003F7342">
              <w:rPr>
                <w:rFonts w:ascii="Times New Roman" w:hAnsi="Times New Roman"/>
                <w:b/>
                <w:bCs/>
              </w:rPr>
              <w:t>-pGLO</w:t>
            </w:r>
          </w:p>
          <w:p w14:paraId="06F233D1" w14:textId="6078F91F" w:rsidR="003F7342" w:rsidRPr="003F7342" w:rsidRDefault="003F7342" w:rsidP="00F43FD5">
            <w:pPr>
              <w:pStyle w:val="TxBrp19"/>
              <w:spacing w:line="480" w:lineRule="auto"/>
              <w:ind w:left="0" w:firstLine="0"/>
              <w:jc w:val="center"/>
              <w:rPr>
                <w:b/>
                <w:bCs/>
              </w:rPr>
            </w:pPr>
            <w:r w:rsidRPr="003F7342">
              <w:rPr>
                <w:b/>
                <w:bCs/>
              </w:rPr>
              <w:t>LB/amp</w:t>
            </w:r>
          </w:p>
        </w:tc>
        <w:tc>
          <w:tcPr>
            <w:tcW w:w="4230" w:type="dxa"/>
          </w:tcPr>
          <w:p w14:paraId="14BA9B2A" w14:textId="0DEBC7E8" w:rsidR="003F7342" w:rsidRDefault="00176C11" w:rsidP="00F43FD5">
            <w:pPr>
              <w:pStyle w:val="TxBrp19"/>
              <w:spacing w:line="480" w:lineRule="auto"/>
              <w:ind w:left="0" w:firstLine="0"/>
              <w:jc w:val="center"/>
            </w:pPr>
            <w:r>
              <w:t>No growth</w:t>
            </w:r>
          </w:p>
        </w:tc>
        <w:tc>
          <w:tcPr>
            <w:tcW w:w="2605" w:type="dxa"/>
          </w:tcPr>
          <w:p w14:paraId="55DF639D" w14:textId="4E7B5391" w:rsidR="003F7342" w:rsidRDefault="005666E3" w:rsidP="00F43FD5">
            <w:pPr>
              <w:pStyle w:val="TxBrp19"/>
              <w:spacing w:line="480" w:lineRule="auto"/>
              <w:ind w:left="0" w:firstLine="0"/>
              <w:jc w:val="center"/>
            </w:pPr>
            <w:r>
              <w:t>No</w:t>
            </w:r>
          </w:p>
        </w:tc>
      </w:tr>
      <w:tr w:rsidR="003F7342" w14:paraId="6EDFB69F" w14:textId="77777777" w:rsidTr="003F7342">
        <w:trPr>
          <w:trHeight w:val="1277"/>
        </w:trPr>
        <w:tc>
          <w:tcPr>
            <w:tcW w:w="2209" w:type="dxa"/>
          </w:tcPr>
          <w:p w14:paraId="1BFA0B9F" w14:textId="77777777" w:rsidR="003F7342" w:rsidRPr="003F7342" w:rsidRDefault="003F7342" w:rsidP="00F43FD5">
            <w:pPr>
              <w:spacing w:line="480" w:lineRule="auto"/>
              <w:jc w:val="center"/>
              <w:rPr>
                <w:rFonts w:ascii="Times New Roman" w:hAnsi="Times New Roman"/>
                <w:b/>
                <w:bCs/>
              </w:rPr>
            </w:pPr>
            <w:r w:rsidRPr="003F7342">
              <w:rPr>
                <w:rFonts w:ascii="Times New Roman" w:hAnsi="Times New Roman"/>
                <w:b/>
                <w:bCs/>
              </w:rPr>
              <w:t>-pGLO</w:t>
            </w:r>
          </w:p>
          <w:p w14:paraId="1221298F" w14:textId="629C967F" w:rsidR="003F7342" w:rsidRPr="003F7342" w:rsidRDefault="003F7342" w:rsidP="00F43FD5">
            <w:pPr>
              <w:pStyle w:val="TxBrp19"/>
              <w:spacing w:line="480" w:lineRule="auto"/>
              <w:ind w:left="0" w:firstLine="0"/>
              <w:jc w:val="center"/>
              <w:rPr>
                <w:b/>
                <w:bCs/>
              </w:rPr>
            </w:pPr>
            <w:r w:rsidRPr="003F7342">
              <w:rPr>
                <w:b/>
                <w:bCs/>
              </w:rPr>
              <w:t>LB</w:t>
            </w:r>
          </w:p>
        </w:tc>
        <w:tc>
          <w:tcPr>
            <w:tcW w:w="4230" w:type="dxa"/>
          </w:tcPr>
          <w:p w14:paraId="1D441B8F" w14:textId="40CECAEE" w:rsidR="003F7342" w:rsidRDefault="005666E3" w:rsidP="00F43FD5">
            <w:pPr>
              <w:pStyle w:val="TxBrp19"/>
              <w:spacing w:line="480" w:lineRule="auto"/>
              <w:ind w:left="0" w:firstLine="0"/>
              <w:jc w:val="center"/>
            </w:pPr>
            <w:r>
              <w:t>Growth to confluence</w:t>
            </w:r>
          </w:p>
        </w:tc>
        <w:tc>
          <w:tcPr>
            <w:tcW w:w="2605" w:type="dxa"/>
          </w:tcPr>
          <w:p w14:paraId="58E1F0CC" w14:textId="2EB8602A" w:rsidR="003F7342" w:rsidRDefault="005666E3" w:rsidP="00F43FD5">
            <w:pPr>
              <w:pStyle w:val="TxBrp19"/>
              <w:spacing w:line="480" w:lineRule="auto"/>
              <w:ind w:left="0" w:firstLine="0"/>
              <w:jc w:val="center"/>
            </w:pPr>
            <w:r>
              <w:t>No</w:t>
            </w:r>
          </w:p>
        </w:tc>
      </w:tr>
    </w:tbl>
    <w:p w14:paraId="425A37FB" w14:textId="77777777" w:rsidR="003D2CD2" w:rsidRDefault="003D2CD2" w:rsidP="00F43FD5">
      <w:pPr>
        <w:pStyle w:val="TxBrp19"/>
        <w:spacing w:line="480" w:lineRule="auto"/>
        <w:ind w:left="306"/>
        <w:rPr>
          <w:rFonts w:ascii="Comic Sans MS" w:hAnsi="Comic Sans MS"/>
        </w:rPr>
      </w:pPr>
    </w:p>
    <w:p w14:paraId="1937D5C2" w14:textId="116686D2" w:rsidR="005666E3" w:rsidRDefault="00F43FD5" w:rsidP="00F43FD5">
      <w:pPr>
        <w:spacing w:line="480" w:lineRule="auto"/>
        <w:rPr>
          <w:rFonts w:ascii="Times New Roman" w:hAnsi="Times New Roman"/>
        </w:rPr>
      </w:pPr>
      <w:r>
        <w:rPr>
          <w:rFonts w:ascii="Times New Roman" w:hAnsi="Times New Roman"/>
        </w:rPr>
        <w:lastRenderedPageBreak/>
        <w:tab/>
      </w:r>
      <w:r w:rsidR="00E2117D">
        <w:rPr>
          <w:rFonts w:ascii="Times New Roman" w:hAnsi="Times New Roman"/>
        </w:rPr>
        <w:t xml:space="preserve">3. (ii) </w:t>
      </w:r>
      <w:r w:rsidR="003B2EC2">
        <w:rPr>
          <w:rFonts w:ascii="Times New Roman" w:hAnsi="Times New Roman"/>
        </w:rPr>
        <w:t xml:space="preserve">The bacteria can’t grow in the presence of the antibiotic ampicillin unless there is the presence of the plasmid hence the difference in the amount of growth between -PGLO LB and +pGLO LB/amp. </w:t>
      </w:r>
    </w:p>
    <w:p w14:paraId="186441D2" w14:textId="593DD98C" w:rsidR="003B2EC2" w:rsidRDefault="003B2EC2" w:rsidP="00F43FD5">
      <w:pPr>
        <w:spacing w:line="480" w:lineRule="auto"/>
        <w:rPr>
          <w:rFonts w:ascii="Times New Roman" w:hAnsi="Times New Roman"/>
        </w:rPr>
      </w:pPr>
    </w:p>
    <w:p w14:paraId="45F70622" w14:textId="14D6BE1F" w:rsidR="003B2EC2" w:rsidRDefault="00E2117D" w:rsidP="00F43FD5">
      <w:pPr>
        <w:spacing w:line="480" w:lineRule="auto"/>
        <w:rPr>
          <w:rFonts w:ascii="Times New Roman" w:hAnsi="Times New Roman"/>
        </w:rPr>
      </w:pPr>
      <w:r>
        <w:rPr>
          <w:rFonts w:ascii="Times New Roman" w:hAnsi="Times New Roman"/>
        </w:rPr>
        <w:tab/>
        <w:t xml:space="preserve">4. </w:t>
      </w:r>
      <w:r w:rsidR="003B2EC2">
        <w:rPr>
          <w:rFonts w:ascii="Times New Roman" w:hAnsi="Times New Roman"/>
        </w:rPr>
        <w:t xml:space="preserve">The third plate, due to the absence of the plasmid, no growth is observed in the plate containing just the bacteria and the antibiotic ampicillin. Therefore, you are likely to find an untransformed bacterium most like the E. coli used for the experiment. </w:t>
      </w:r>
    </w:p>
    <w:p w14:paraId="7604AB74" w14:textId="2C327EA6" w:rsidR="003B2EC2" w:rsidRDefault="003B2EC2" w:rsidP="00F43FD5">
      <w:pPr>
        <w:spacing w:line="480" w:lineRule="auto"/>
        <w:rPr>
          <w:rFonts w:ascii="Times New Roman" w:hAnsi="Times New Roman"/>
        </w:rPr>
      </w:pPr>
    </w:p>
    <w:p w14:paraId="2831635F" w14:textId="1917EB6B" w:rsidR="003B2EC2" w:rsidRDefault="00F43FD5" w:rsidP="00F43FD5">
      <w:pPr>
        <w:spacing w:line="480" w:lineRule="auto"/>
        <w:rPr>
          <w:rFonts w:ascii="Times New Roman" w:hAnsi="Times New Roman"/>
          <w:bCs/>
        </w:rPr>
      </w:pPr>
      <w:r>
        <w:rPr>
          <w:rFonts w:ascii="Times New Roman" w:hAnsi="Times New Roman"/>
          <w:bCs/>
        </w:rPr>
        <w:tab/>
      </w:r>
      <w:r w:rsidR="00E2117D">
        <w:rPr>
          <w:rFonts w:ascii="Times New Roman" w:hAnsi="Times New Roman"/>
          <w:bCs/>
        </w:rPr>
        <w:t xml:space="preserve">5. </w:t>
      </w:r>
      <w:r w:rsidR="003B2EC2">
        <w:rPr>
          <w:rFonts w:ascii="Times New Roman" w:hAnsi="Times New Roman"/>
          <w:bCs/>
        </w:rPr>
        <w:t xml:space="preserve">Plate three exhibits no growth while plate four shows growth to confluence. </w:t>
      </w:r>
      <w:r w:rsidR="006A5901">
        <w:rPr>
          <w:rFonts w:ascii="Times New Roman" w:hAnsi="Times New Roman"/>
          <w:bCs/>
        </w:rPr>
        <w:t>The fourth plate has the growth medium which facilitates for the growth of the bacteria while the third plate exhibits no growth due to the presence of antibiotic ampicillin since the cell wall is unable to form, making the cells die.</w:t>
      </w:r>
    </w:p>
    <w:p w14:paraId="41282DEB" w14:textId="77777777" w:rsidR="006A5901" w:rsidRPr="00D20C45" w:rsidRDefault="006A5901" w:rsidP="00F43FD5">
      <w:pPr>
        <w:spacing w:line="480" w:lineRule="auto"/>
        <w:rPr>
          <w:rFonts w:ascii="Comic Sans MS" w:hAnsi="Comic Sans MS"/>
        </w:rPr>
      </w:pPr>
    </w:p>
    <w:p w14:paraId="4D7092F8" w14:textId="4BE1156C" w:rsidR="006A5901" w:rsidRDefault="00F43FD5" w:rsidP="00F43FD5">
      <w:pPr>
        <w:spacing w:line="480" w:lineRule="auto"/>
        <w:rPr>
          <w:rFonts w:ascii="Times New Roman" w:hAnsi="Times New Roman"/>
          <w:bCs/>
        </w:rPr>
      </w:pPr>
      <w:r>
        <w:rPr>
          <w:rFonts w:ascii="Times New Roman" w:hAnsi="Times New Roman"/>
          <w:bCs/>
        </w:rPr>
        <w:tab/>
      </w:r>
      <w:r w:rsidR="00E2117D">
        <w:rPr>
          <w:rFonts w:ascii="Times New Roman" w:hAnsi="Times New Roman"/>
          <w:bCs/>
        </w:rPr>
        <w:t xml:space="preserve">6. </w:t>
      </w:r>
      <w:r w:rsidR="006A5901">
        <w:rPr>
          <w:rFonts w:ascii="Times New Roman" w:hAnsi="Times New Roman"/>
          <w:bCs/>
        </w:rPr>
        <w:t>The second plate exhibits glowing</w:t>
      </w:r>
      <w:r>
        <w:rPr>
          <w:rFonts w:ascii="Times New Roman" w:hAnsi="Times New Roman"/>
          <w:bCs/>
        </w:rPr>
        <w:t>, it is expected due to the bacteria taking up the green plasmid which grows in the presence of the antibiotic. The bacterial colonies glow green because it’s the protein and not the plasmid that reacts to the UV light. The production of this protein only occurs when the plasmid has been put in the bacteria.</w:t>
      </w:r>
    </w:p>
    <w:p w14:paraId="6932B81D" w14:textId="59CE2B31" w:rsidR="00466A62" w:rsidRDefault="00466A62" w:rsidP="00F43FD5">
      <w:pPr>
        <w:spacing w:line="480" w:lineRule="auto"/>
        <w:rPr>
          <w:rFonts w:ascii="Times New Roman" w:hAnsi="Times New Roman"/>
          <w:bCs/>
        </w:rPr>
      </w:pPr>
    </w:p>
    <w:p w14:paraId="555BDDE7" w14:textId="405CBE5C" w:rsidR="00466A62" w:rsidRDefault="00466A62" w:rsidP="00F43FD5">
      <w:pPr>
        <w:spacing w:line="480" w:lineRule="auto"/>
        <w:rPr>
          <w:rFonts w:ascii="Times New Roman" w:hAnsi="Times New Roman"/>
          <w:bCs/>
        </w:rPr>
      </w:pPr>
    </w:p>
    <w:p w14:paraId="40FFA849" w14:textId="2AE7E2B2" w:rsidR="00466A62" w:rsidRDefault="00466A62" w:rsidP="00F43FD5">
      <w:pPr>
        <w:spacing w:line="480" w:lineRule="auto"/>
        <w:rPr>
          <w:rFonts w:ascii="Times New Roman" w:hAnsi="Times New Roman"/>
          <w:bCs/>
        </w:rPr>
      </w:pPr>
    </w:p>
    <w:p w14:paraId="1CF088E7" w14:textId="52C0CF46" w:rsidR="00466A62" w:rsidRDefault="00466A62" w:rsidP="00F43FD5">
      <w:pPr>
        <w:spacing w:line="480" w:lineRule="auto"/>
        <w:rPr>
          <w:rFonts w:ascii="Times New Roman" w:hAnsi="Times New Roman"/>
          <w:bCs/>
        </w:rPr>
      </w:pPr>
    </w:p>
    <w:p w14:paraId="3E381431" w14:textId="086B6037" w:rsidR="00466A62" w:rsidRDefault="00466A62" w:rsidP="00F43FD5">
      <w:pPr>
        <w:spacing w:line="480" w:lineRule="auto"/>
        <w:rPr>
          <w:rFonts w:ascii="Times New Roman" w:hAnsi="Times New Roman"/>
          <w:bCs/>
        </w:rPr>
      </w:pPr>
    </w:p>
    <w:p w14:paraId="1A56CB3D" w14:textId="17235305" w:rsidR="00466A62" w:rsidRDefault="00466A62" w:rsidP="00466A62">
      <w:pPr>
        <w:spacing w:line="480" w:lineRule="auto"/>
        <w:jc w:val="center"/>
        <w:rPr>
          <w:rFonts w:ascii="Times New Roman" w:hAnsi="Times New Roman"/>
          <w:b/>
        </w:rPr>
      </w:pPr>
      <w:r>
        <w:rPr>
          <w:rFonts w:ascii="Times New Roman" w:hAnsi="Times New Roman"/>
          <w:b/>
        </w:rPr>
        <w:lastRenderedPageBreak/>
        <w:t>Literature Cited</w:t>
      </w:r>
    </w:p>
    <w:p w14:paraId="21685C02" w14:textId="0D640951" w:rsidR="00466A62" w:rsidRPr="00466A62" w:rsidRDefault="00466A62" w:rsidP="00466A62">
      <w:pPr>
        <w:spacing w:line="480" w:lineRule="auto"/>
        <w:jc w:val="center"/>
        <w:rPr>
          <w:rFonts w:ascii="Times New Roman" w:hAnsi="Times New Roman"/>
          <w:bCs/>
        </w:rPr>
      </w:pPr>
      <w:r>
        <w:rPr>
          <w:rFonts w:ascii="Times New Roman" w:hAnsi="Times New Roman"/>
          <w:bCs/>
        </w:rPr>
        <w:t>Griffith, F. (1928). The Genetic Transformation Principle.</w:t>
      </w:r>
    </w:p>
    <w:sectPr w:rsidR="00466A62" w:rsidRPr="00466A62" w:rsidSect="00F43FD5">
      <w:headerReference w:type="default" r:id="rId6"/>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A08CF" w14:textId="77777777" w:rsidR="00B51115" w:rsidRDefault="00B51115" w:rsidP="00F43FD5">
      <w:r>
        <w:separator/>
      </w:r>
    </w:p>
  </w:endnote>
  <w:endnote w:type="continuationSeparator" w:id="0">
    <w:p w14:paraId="448A602F" w14:textId="77777777" w:rsidR="00B51115" w:rsidRDefault="00B51115" w:rsidP="00F4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AD5FE" w14:textId="77777777" w:rsidR="00B51115" w:rsidRDefault="00B51115" w:rsidP="00F43FD5">
      <w:r>
        <w:separator/>
      </w:r>
    </w:p>
  </w:footnote>
  <w:footnote w:type="continuationSeparator" w:id="0">
    <w:p w14:paraId="51066D3C" w14:textId="77777777" w:rsidR="00B51115" w:rsidRDefault="00B51115" w:rsidP="00F4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055872"/>
      <w:docPartObj>
        <w:docPartGallery w:val="Page Numbers (Top of Page)"/>
        <w:docPartUnique/>
      </w:docPartObj>
    </w:sdtPr>
    <w:sdtEndPr>
      <w:rPr>
        <w:noProof/>
      </w:rPr>
    </w:sdtEndPr>
    <w:sdtContent>
      <w:p w14:paraId="11A2B819" w14:textId="2434BB07" w:rsidR="00F43FD5" w:rsidRDefault="00F43F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53E56B" w14:textId="77777777" w:rsidR="00F43FD5" w:rsidRDefault="00F43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CD"/>
    <w:rsid w:val="00030AC0"/>
    <w:rsid w:val="000B0789"/>
    <w:rsid w:val="000B1C3F"/>
    <w:rsid w:val="0010608A"/>
    <w:rsid w:val="00176C11"/>
    <w:rsid w:val="002D58EF"/>
    <w:rsid w:val="002E097B"/>
    <w:rsid w:val="003229CD"/>
    <w:rsid w:val="003B2EC2"/>
    <w:rsid w:val="003B7B55"/>
    <w:rsid w:val="003D2CD2"/>
    <w:rsid w:val="003F7342"/>
    <w:rsid w:val="00466A62"/>
    <w:rsid w:val="005666E3"/>
    <w:rsid w:val="006A5901"/>
    <w:rsid w:val="00A531A4"/>
    <w:rsid w:val="00B2225B"/>
    <w:rsid w:val="00B51115"/>
    <w:rsid w:val="00C0053C"/>
    <w:rsid w:val="00C07777"/>
    <w:rsid w:val="00C76ADF"/>
    <w:rsid w:val="00DE6BD4"/>
    <w:rsid w:val="00E2117D"/>
    <w:rsid w:val="00EC7F61"/>
    <w:rsid w:val="00F43C1F"/>
    <w:rsid w:val="00F4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4659"/>
  <w15:chartTrackingRefBased/>
  <w15:docId w15:val="{448AA24C-B76A-424D-B3D6-FE36F485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CD"/>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al"/>
    <w:rsid w:val="003D2CD2"/>
    <w:pPr>
      <w:widowControl w:val="0"/>
      <w:tabs>
        <w:tab w:val="left" w:pos="306"/>
      </w:tabs>
      <w:spacing w:line="294" w:lineRule="atLeast"/>
      <w:ind w:left="1383" w:hanging="306"/>
    </w:pPr>
    <w:rPr>
      <w:rFonts w:ascii="Times New Roman" w:eastAsia="Times New Roman" w:hAnsi="Times New Roman"/>
      <w:snapToGrid w:val="0"/>
      <w:szCs w:val="20"/>
    </w:rPr>
  </w:style>
  <w:style w:type="paragraph" w:styleId="BalloonText">
    <w:name w:val="Balloon Text"/>
    <w:basedOn w:val="Normal"/>
    <w:link w:val="BalloonTextChar"/>
    <w:uiPriority w:val="99"/>
    <w:semiHidden/>
    <w:unhideWhenUsed/>
    <w:rsid w:val="003F7342"/>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3F7342"/>
    <w:rPr>
      <w:rFonts w:ascii="Lucida Grande" w:eastAsia="MS Mincho" w:hAnsi="Lucida Grande" w:cs="Times New Roman"/>
      <w:sz w:val="18"/>
      <w:szCs w:val="18"/>
      <w:lang w:val="x-none" w:eastAsia="x-none"/>
    </w:rPr>
  </w:style>
  <w:style w:type="paragraph" w:styleId="Header">
    <w:name w:val="header"/>
    <w:basedOn w:val="Normal"/>
    <w:link w:val="HeaderChar"/>
    <w:uiPriority w:val="99"/>
    <w:unhideWhenUsed/>
    <w:rsid w:val="00F43FD5"/>
    <w:pPr>
      <w:tabs>
        <w:tab w:val="center" w:pos="4680"/>
        <w:tab w:val="right" w:pos="9360"/>
      </w:tabs>
    </w:pPr>
  </w:style>
  <w:style w:type="character" w:customStyle="1" w:styleId="HeaderChar">
    <w:name w:val="Header Char"/>
    <w:basedOn w:val="DefaultParagraphFont"/>
    <w:link w:val="Header"/>
    <w:uiPriority w:val="99"/>
    <w:rsid w:val="00F43FD5"/>
    <w:rPr>
      <w:rFonts w:ascii="Cambria" w:eastAsia="MS Mincho" w:hAnsi="Cambria" w:cs="Times New Roman"/>
      <w:sz w:val="24"/>
      <w:szCs w:val="24"/>
    </w:rPr>
  </w:style>
  <w:style w:type="paragraph" w:styleId="Footer">
    <w:name w:val="footer"/>
    <w:basedOn w:val="Normal"/>
    <w:link w:val="FooterChar"/>
    <w:uiPriority w:val="99"/>
    <w:unhideWhenUsed/>
    <w:rsid w:val="00F43FD5"/>
    <w:pPr>
      <w:tabs>
        <w:tab w:val="center" w:pos="4680"/>
        <w:tab w:val="right" w:pos="9360"/>
      </w:tabs>
    </w:pPr>
  </w:style>
  <w:style w:type="character" w:customStyle="1" w:styleId="FooterChar">
    <w:name w:val="Footer Char"/>
    <w:basedOn w:val="DefaultParagraphFont"/>
    <w:link w:val="Footer"/>
    <w:uiPriority w:val="99"/>
    <w:rsid w:val="00F43FD5"/>
    <w:rPr>
      <w:rFonts w:ascii="Cambria" w:eastAsia="MS Mincho" w:hAnsi="Cambria" w:cs="Times New Roman"/>
      <w:sz w:val="24"/>
      <w:szCs w:val="24"/>
    </w:rPr>
  </w:style>
  <w:style w:type="paragraph" w:styleId="ListParagraph">
    <w:name w:val="List Paragraph"/>
    <w:basedOn w:val="Normal"/>
    <w:uiPriority w:val="34"/>
    <w:qFormat/>
    <w:rsid w:val="00E21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cp:revision>
  <dcterms:created xsi:type="dcterms:W3CDTF">2021-03-28T16:57:00Z</dcterms:created>
  <dcterms:modified xsi:type="dcterms:W3CDTF">2021-03-28T16:57:00Z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-347902140</vt:i4>
  </property>
</Properties>
</file>